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BD2AF" w14:textId="18066B1C" w:rsidR="00553B75" w:rsidRDefault="00553B75" w:rsidP="00553B75">
      <w:pPr>
        <w:pStyle w:val="NormalWeb"/>
        <w:spacing w:before="0" w:beforeAutospacing="0" w:after="0" w:afterAutospacing="0"/>
        <w:jc w:val="both"/>
        <w:rPr>
          <w:rFonts w:ascii="segoe" w:hAnsi="segoe"/>
          <w:color w:val="000000"/>
          <w:sz w:val="20"/>
          <w:szCs w:val="20"/>
        </w:rPr>
      </w:pPr>
      <w:proofErr w:type="spellStart"/>
      <w:r>
        <w:rPr>
          <w:rFonts w:ascii="segoe" w:hAnsi="segoe"/>
          <w:color w:val="000000"/>
          <w:sz w:val="20"/>
          <w:szCs w:val="20"/>
        </w:rPr>
        <w:t>ტერრა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სორბ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კომპლექსი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- </w:t>
      </w:r>
      <w:proofErr w:type="spellStart"/>
      <w:r>
        <w:rPr>
          <w:rFonts w:ascii="segoe" w:hAnsi="segoe"/>
          <w:color w:val="000000"/>
          <w:sz w:val="20"/>
          <w:szCs w:val="20"/>
        </w:rPr>
        <w:t>ამინომჟვები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მცენარეთა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სტრესის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წინააღმდეგ</w:t>
      </w:r>
      <w:proofErr w:type="spellEnd"/>
    </w:p>
    <w:p w14:paraId="1B6F4DBF" w14:textId="77777777" w:rsidR="00553B75" w:rsidRDefault="00553B75" w:rsidP="00553B75">
      <w:pPr>
        <w:pStyle w:val="NormalWeb"/>
        <w:spacing w:before="0" w:beforeAutospacing="0" w:after="0" w:afterAutospacing="0"/>
        <w:jc w:val="both"/>
        <w:rPr>
          <w:rFonts w:ascii="segoe" w:hAnsi="segoe"/>
          <w:color w:val="000000"/>
          <w:sz w:val="20"/>
          <w:szCs w:val="20"/>
        </w:rPr>
      </w:pPr>
    </w:p>
    <w:p w14:paraId="48AE7F81" w14:textId="645DC2CC" w:rsidR="00553B75" w:rsidRDefault="00553B75" w:rsidP="00553B75">
      <w:pPr>
        <w:pStyle w:val="NormalWeb"/>
        <w:spacing w:before="0" w:beforeAutospacing="0" w:after="0" w:afterAutospacing="0"/>
        <w:jc w:val="both"/>
        <w:rPr>
          <w:rFonts w:ascii="segoe" w:hAnsi="segoe"/>
          <w:color w:val="000000"/>
          <w:sz w:val="20"/>
          <w:szCs w:val="20"/>
        </w:rPr>
      </w:pPr>
      <w:proofErr w:type="spellStart"/>
      <w:r>
        <w:rPr>
          <w:rFonts w:ascii="segoe" w:hAnsi="segoe"/>
          <w:color w:val="000000"/>
          <w:sz w:val="20"/>
          <w:szCs w:val="20"/>
        </w:rPr>
        <w:t>ტერრა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სორბ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კომპლექსი</w:t>
      </w:r>
      <w:proofErr w:type="spellEnd"/>
      <w:r>
        <w:rPr>
          <w:rFonts w:ascii="segoe" w:hAnsi="segoe"/>
          <w:color w:val="000000"/>
          <w:sz w:val="20"/>
          <w:szCs w:val="20"/>
        </w:rPr>
        <w:t> </w:t>
      </w:r>
      <w:proofErr w:type="spellStart"/>
      <w:r>
        <w:rPr>
          <w:rFonts w:ascii="segoe" w:hAnsi="segoe"/>
          <w:color w:val="000000"/>
          <w:sz w:val="20"/>
          <w:szCs w:val="20"/>
        </w:rPr>
        <w:t>გამოიყენება</w:t>
      </w:r>
      <w:proofErr w:type="spellEnd"/>
      <w:r>
        <w:rPr>
          <w:rFonts w:ascii="segoe" w:hAnsi="segoe"/>
          <w:color w:val="000000"/>
          <w:sz w:val="20"/>
          <w:szCs w:val="20"/>
        </w:rPr>
        <w:t> </w:t>
      </w:r>
      <w:bookmarkStart w:id="0" w:name="_GoBack"/>
      <w:bookmarkEnd w:id="0"/>
      <w:proofErr w:type="spellStart"/>
      <w:r>
        <w:rPr>
          <w:rFonts w:ascii="segoe" w:hAnsi="segoe"/>
          <w:color w:val="000000"/>
          <w:sz w:val="20"/>
          <w:szCs w:val="20"/>
        </w:rPr>
        <w:t>ფოთლოვანი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გამოკვების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დროს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კომპლექსურად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, </w:t>
      </w:r>
      <w:proofErr w:type="spellStart"/>
      <w:r>
        <w:rPr>
          <w:rFonts w:ascii="segoe" w:hAnsi="segoe"/>
          <w:color w:val="000000"/>
          <w:sz w:val="20"/>
          <w:szCs w:val="20"/>
        </w:rPr>
        <w:t>სხვა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თავსებად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მკვებავებთან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ერთად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, </w:t>
      </w:r>
      <w:proofErr w:type="spellStart"/>
      <w:r>
        <w:rPr>
          <w:rFonts w:ascii="segoe" w:hAnsi="segoe"/>
          <w:color w:val="000000"/>
          <w:sz w:val="20"/>
          <w:szCs w:val="20"/>
        </w:rPr>
        <w:t>ასევე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ნერგების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დასალბობად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(</w:t>
      </w:r>
      <w:proofErr w:type="spellStart"/>
      <w:r>
        <w:rPr>
          <w:rFonts w:ascii="segoe" w:hAnsi="segoe"/>
          <w:color w:val="000000"/>
          <w:sz w:val="20"/>
          <w:szCs w:val="20"/>
        </w:rPr>
        <w:t>ბლექ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ჯეკთან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ერთად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) </w:t>
      </w:r>
      <w:proofErr w:type="spellStart"/>
      <w:r>
        <w:rPr>
          <w:rFonts w:ascii="segoe" w:hAnsi="segoe"/>
          <w:color w:val="000000"/>
          <w:sz w:val="20"/>
          <w:szCs w:val="20"/>
        </w:rPr>
        <w:t>დარგვამდე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, </w:t>
      </w:r>
      <w:proofErr w:type="spellStart"/>
      <w:r>
        <w:rPr>
          <w:rFonts w:ascii="segoe" w:hAnsi="segoe"/>
          <w:color w:val="000000"/>
          <w:sz w:val="20"/>
          <w:szCs w:val="20"/>
        </w:rPr>
        <w:t>მარცვლოვანი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და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სხვა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სათესლე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მასალის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დასამუშავებლად</w:t>
      </w:r>
      <w:proofErr w:type="spellEnd"/>
      <w:r>
        <w:rPr>
          <w:rFonts w:ascii="segoe" w:hAnsi="segoe"/>
          <w:color w:val="000000"/>
          <w:sz w:val="20"/>
          <w:szCs w:val="20"/>
        </w:rPr>
        <w:t>.</w:t>
      </w:r>
      <w:r>
        <w:rPr>
          <w:rFonts w:ascii="segoe" w:hAnsi="segoe"/>
          <w:color w:val="000000"/>
          <w:sz w:val="20"/>
          <w:szCs w:val="20"/>
        </w:rPr>
        <w:br/>
        <w:t> </w:t>
      </w:r>
    </w:p>
    <w:p w14:paraId="695E6256" w14:textId="77777777" w:rsidR="00553B75" w:rsidRDefault="00553B75" w:rsidP="00553B75">
      <w:pPr>
        <w:pStyle w:val="NormalWeb"/>
        <w:spacing w:before="0" w:beforeAutospacing="0" w:after="0" w:afterAutospacing="0"/>
        <w:jc w:val="both"/>
        <w:rPr>
          <w:rFonts w:ascii="segoe" w:hAnsi="segoe"/>
          <w:color w:val="000000"/>
          <w:sz w:val="20"/>
          <w:szCs w:val="20"/>
        </w:rPr>
      </w:pPr>
      <w:r>
        <w:rPr>
          <w:rFonts w:ascii="segoe" w:hAnsi="segoe"/>
          <w:color w:val="000000"/>
          <w:sz w:val="20"/>
          <w:szCs w:val="20"/>
        </w:rPr>
        <w:t xml:space="preserve">• </w:t>
      </w:r>
      <w:proofErr w:type="spellStart"/>
      <w:r>
        <w:rPr>
          <w:rFonts w:ascii="segoe" w:hAnsi="segoe"/>
          <w:color w:val="000000"/>
          <w:sz w:val="20"/>
          <w:szCs w:val="20"/>
        </w:rPr>
        <w:t>ამინომჟავები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პირდაპირ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არიან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ჩართული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მტვრიანას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განვითარების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segoe" w:hAnsi="segoe"/>
          <w:color w:val="000000"/>
          <w:sz w:val="20"/>
          <w:szCs w:val="20"/>
        </w:rPr>
        <w:t>პროცესებში,თუ</w:t>
      </w:r>
      <w:proofErr w:type="spellEnd"/>
      <w:proofErr w:type="gram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ამ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        </w:t>
      </w:r>
      <w:proofErr w:type="spellStart"/>
      <w:r>
        <w:rPr>
          <w:rFonts w:ascii="segoe" w:hAnsi="segoe"/>
          <w:color w:val="000000"/>
          <w:sz w:val="20"/>
          <w:szCs w:val="20"/>
        </w:rPr>
        <w:t>მომენტისათვის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დგება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სტრესული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პირობები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, </w:t>
      </w:r>
      <w:proofErr w:type="spellStart"/>
      <w:r>
        <w:rPr>
          <w:rFonts w:ascii="segoe" w:hAnsi="segoe"/>
          <w:color w:val="000000"/>
          <w:sz w:val="20"/>
          <w:szCs w:val="20"/>
        </w:rPr>
        <w:t>მცენარეები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იყენებენ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ამინომჟავებს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არა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გენერაციულ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პროცესებში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, </w:t>
      </w:r>
      <w:proofErr w:type="spellStart"/>
      <w:r>
        <w:rPr>
          <w:rFonts w:ascii="segoe" w:hAnsi="segoe"/>
          <w:color w:val="000000"/>
          <w:sz w:val="20"/>
          <w:szCs w:val="20"/>
        </w:rPr>
        <w:t>არამედ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გადარჩენისათვის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. </w:t>
      </w:r>
      <w:proofErr w:type="spellStart"/>
      <w:r>
        <w:rPr>
          <w:rFonts w:ascii="segoe" w:hAnsi="segoe"/>
          <w:color w:val="000000"/>
          <w:sz w:val="20"/>
          <w:szCs w:val="20"/>
        </w:rPr>
        <w:t>ტერრა-სორბი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იძლევა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ამინომჟავების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დეფიციტის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კონპენსირების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საშუალებას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segoe" w:hAnsi="segoe"/>
          <w:color w:val="000000"/>
          <w:sz w:val="20"/>
          <w:szCs w:val="20"/>
        </w:rPr>
        <w:t>ყვავილებში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  </w:t>
      </w:r>
      <w:proofErr w:type="spellStart"/>
      <w:r>
        <w:rPr>
          <w:rFonts w:ascii="segoe" w:hAnsi="segoe"/>
          <w:color w:val="000000"/>
          <w:sz w:val="20"/>
          <w:szCs w:val="20"/>
        </w:rPr>
        <w:t>არახელსაყრელ</w:t>
      </w:r>
      <w:proofErr w:type="spellEnd"/>
      <w:proofErr w:type="gram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პირობებში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- </w:t>
      </w:r>
      <w:proofErr w:type="spellStart"/>
      <w:r>
        <w:rPr>
          <w:rFonts w:ascii="segoe" w:hAnsi="segoe"/>
          <w:color w:val="000000"/>
          <w:sz w:val="20"/>
          <w:szCs w:val="20"/>
        </w:rPr>
        <w:t>როგორც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ხეხილოვან-კენკროვანი,ისე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მინდვრის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კულტურებისათვის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. </w:t>
      </w:r>
      <w:proofErr w:type="spellStart"/>
      <w:r>
        <w:rPr>
          <w:rFonts w:ascii="segoe" w:hAnsi="segoe"/>
          <w:color w:val="000000"/>
          <w:sz w:val="20"/>
          <w:szCs w:val="20"/>
        </w:rPr>
        <w:t>ამის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segoe" w:hAnsi="segoe"/>
          <w:color w:val="000000"/>
          <w:sz w:val="20"/>
          <w:szCs w:val="20"/>
        </w:rPr>
        <w:t>შედეგად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  </w:t>
      </w:r>
      <w:proofErr w:type="spellStart"/>
      <w:r>
        <w:rPr>
          <w:rFonts w:ascii="segoe" w:hAnsi="segoe"/>
          <w:color w:val="000000"/>
          <w:sz w:val="20"/>
          <w:szCs w:val="20"/>
        </w:rPr>
        <w:t>მაღლდება</w:t>
      </w:r>
      <w:proofErr w:type="spellEnd"/>
      <w:proofErr w:type="gram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დამტვერიანება</w:t>
      </w:r>
      <w:proofErr w:type="spellEnd"/>
      <w:r>
        <w:rPr>
          <w:rFonts w:ascii="segoe" w:hAnsi="segoe"/>
          <w:color w:val="000000"/>
          <w:sz w:val="20"/>
          <w:szCs w:val="20"/>
        </w:rPr>
        <w:t>;</w:t>
      </w:r>
    </w:p>
    <w:p w14:paraId="64EF5B5A" w14:textId="77777777" w:rsidR="00553B75" w:rsidRDefault="00553B75" w:rsidP="00553B75">
      <w:pPr>
        <w:pStyle w:val="NormalWeb"/>
        <w:spacing w:before="0" w:beforeAutospacing="0" w:after="0" w:afterAutospacing="0"/>
        <w:jc w:val="both"/>
        <w:rPr>
          <w:rFonts w:ascii="segoe" w:hAnsi="segoe"/>
          <w:color w:val="000000"/>
          <w:sz w:val="20"/>
          <w:szCs w:val="20"/>
        </w:rPr>
      </w:pPr>
      <w:r>
        <w:rPr>
          <w:rFonts w:ascii="segoe" w:hAnsi="segoe"/>
          <w:color w:val="000000"/>
          <w:sz w:val="20"/>
          <w:szCs w:val="20"/>
        </w:rPr>
        <w:t xml:space="preserve">• </w:t>
      </w:r>
      <w:proofErr w:type="spellStart"/>
      <w:r>
        <w:rPr>
          <w:rFonts w:ascii="segoe" w:hAnsi="segoe"/>
          <w:color w:val="000000"/>
          <w:sz w:val="20"/>
          <w:szCs w:val="20"/>
        </w:rPr>
        <w:t>ტერრა-სორბი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შეიცავს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segoe" w:hAnsi="segoe"/>
          <w:color w:val="000000"/>
          <w:sz w:val="20"/>
          <w:szCs w:val="20"/>
        </w:rPr>
        <w:t>ამინომჟავებს,რომლებიც</w:t>
      </w:r>
      <w:proofErr w:type="spellEnd"/>
      <w:proofErr w:type="gram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ფესვთა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სისტემის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განვითარებას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და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          </w:t>
      </w:r>
      <w:proofErr w:type="spellStart"/>
      <w:r>
        <w:rPr>
          <w:rFonts w:ascii="segoe" w:hAnsi="segoe"/>
          <w:color w:val="000000"/>
          <w:sz w:val="20"/>
          <w:szCs w:val="20"/>
        </w:rPr>
        <w:t>განსაკუთრებით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  </w:t>
      </w:r>
      <w:proofErr w:type="spellStart"/>
      <w:r>
        <w:rPr>
          <w:rFonts w:ascii="segoe" w:hAnsi="segoe"/>
          <w:color w:val="000000"/>
          <w:sz w:val="20"/>
          <w:szCs w:val="20"/>
        </w:rPr>
        <w:t>ფესვის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ბუსუსების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წარმოქმნას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უზრუნველყოფს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, </w:t>
      </w:r>
      <w:proofErr w:type="spellStart"/>
      <w:r>
        <w:rPr>
          <w:rFonts w:ascii="segoe" w:hAnsi="segoe"/>
          <w:color w:val="000000"/>
          <w:sz w:val="20"/>
          <w:szCs w:val="20"/>
        </w:rPr>
        <w:t>სწორედ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რომ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ფესვის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ბუსუსებია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პასუხისმგებელი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90% -</w:t>
      </w:r>
      <w:proofErr w:type="spellStart"/>
      <w:r>
        <w:rPr>
          <w:rFonts w:ascii="segoe" w:hAnsi="segoe"/>
          <w:color w:val="000000"/>
          <w:sz w:val="20"/>
          <w:szCs w:val="20"/>
        </w:rPr>
        <w:t>ით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და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მეტად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ყველა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საკვები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  </w:t>
      </w:r>
      <w:proofErr w:type="spellStart"/>
      <w:r>
        <w:rPr>
          <w:rFonts w:ascii="segoe" w:hAnsi="segoe"/>
          <w:color w:val="000000"/>
          <w:sz w:val="20"/>
          <w:szCs w:val="20"/>
        </w:rPr>
        <w:t>ნივთიერების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შთანთქმაში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. </w:t>
      </w:r>
      <w:proofErr w:type="spellStart"/>
      <w:r>
        <w:rPr>
          <w:rFonts w:ascii="segoe" w:hAnsi="segoe"/>
          <w:color w:val="000000"/>
          <w:sz w:val="20"/>
          <w:szCs w:val="20"/>
        </w:rPr>
        <w:t>ამრიგად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, </w:t>
      </w:r>
      <w:proofErr w:type="spellStart"/>
      <w:r>
        <w:rPr>
          <w:rFonts w:ascii="segoe" w:hAnsi="segoe"/>
          <w:color w:val="000000"/>
          <w:sz w:val="20"/>
          <w:szCs w:val="20"/>
        </w:rPr>
        <w:t>უზრუნველყოფილი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ხდება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არა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მხოლოდ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უკეთესი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კვება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, </w:t>
      </w:r>
      <w:proofErr w:type="spellStart"/>
      <w:r>
        <w:rPr>
          <w:rFonts w:ascii="segoe" w:hAnsi="segoe"/>
          <w:color w:val="000000"/>
          <w:sz w:val="20"/>
          <w:szCs w:val="20"/>
        </w:rPr>
        <w:t>არამედ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უფრო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რაციონალური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ხდება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შეტანილი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სასუქების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სრული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გამოყენება</w:t>
      </w:r>
      <w:proofErr w:type="spellEnd"/>
      <w:r>
        <w:rPr>
          <w:rFonts w:ascii="segoe" w:hAnsi="segoe"/>
          <w:color w:val="000000"/>
          <w:sz w:val="20"/>
          <w:szCs w:val="20"/>
        </w:rPr>
        <w:t>;</w:t>
      </w:r>
    </w:p>
    <w:p w14:paraId="4D906AEE" w14:textId="77777777" w:rsidR="00553B75" w:rsidRDefault="00553B75" w:rsidP="00553B75">
      <w:pPr>
        <w:pStyle w:val="NormalWeb"/>
        <w:spacing w:before="0" w:beforeAutospacing="0" w:after="0" w:afterAutospacing="0"/>
        <w:jc w:val="both"/>
        <w:rPr>
          <w:rFonts w:ascii="segoe" w:hAnsi="segoe"/>
          <w:color w:val="000000"/>
          <w:sz w:val="20"/>
          <w:szCs w:val="20"/>
        </w:rPr>
      </w:pPr>
      <w:r>
        <w:rPr>
          <w:rFonts w:ascii="segoe" w:hAnsi="segoe"/>
          <w:color w:val="000000"/>
          <w:sz w:val="20"/>
          <w:szCs w:val="20"/>
        </w:rPr>
        <w:t xml:space="preserve">• </w:t>
      </w:r>
      <w:proofErr w:type="spellStart"/>
      <w:r>
        <w:rPr>
          <w:rFonts w:ascii="segoe" w:hAnsi="segoe"/>
          <w:color w:val="000000"/>
          <w:sz w:val="20"/>
          <w:szCs w:val="20"/>
        </w:rPr>
        <w:t>ამინომჟავების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შეტანა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მცენარის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„</w:t>
      </w:r>
      <w:proofErr w:type="spellStart"/>
      <w:proofErr w:type="gramStart"/>
      <w:r>
        <w:rPr>
          <w:rFonts w:ascii="segoe" w:hAnsi="segoe"/>
          <w:color w:val="000000"/>
          <w:sz w:val="20"/>
          <w:szCs w:val="20"/>
        </w:rPr>
        <w:t>ინიციალურ</w:t>
      </w:r>
      <w:proofErr w:type="spellEnd"/>
      <w:r>
        <w:rPr>
          <w:rFonts w:ascii="segoe" w:hAnsi="segoe"/>
          <w:color w:val="000000"/>
          <w:sz w:val="20"/>
          <w:szCs w:val="20"/>
        </w:rPr>
        <w:t>“ –</w:t>
      </w:r>
      <w:proofErr w:type="gram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აქტიურ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  </w:t>
      </w:r>
      <w:proofErr w:type="spellStart"/>
      <w:r>
        <w:rPr>
          <w:rFonts w:ascii="segoe" w:hAnsi="segoe"/>
          <w:color w:val="000000"/>
          <w:sz w:val="20"/>
          <w:szCs w:val="20"/>
        </w:rPr>
        <w:t>ფაზაში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, </w:t>
      </w:r>
      <w:proofErr w:type="spellStart"/>
      <w:r>
        <w:rPr>
          <w:rFonts w:ascii="segoe" w:hAnsi="segoe"/>
          <w:color w:val="000000"/>
          <w:sz w:val="20"/>
          <w:szCs w:val="20"/>
        </w:rPr>
        <w:t>ხელს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უწყობს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მათ</w:t>
      </w:r>
      <w:proofErr w:type="spellEnd"/>
      <w:r>
        <w:rPr>
          <w:rFonts w:ascii="segoe" w:hAnsi="segoe"/>
          <w:color w:val="000000"/>
          <w:sz w:val="20"/>
          <w:szCs w:val="20"/>
        </w:rPr>
        <w:t>   </w:t>
      </w:r>
      <w:proofErr w:type="spellStart"/>
      <w:r>
        <w:rPr>
          <w:rFonts w:ascii="segoe" w:hAnsi="segoe"/>
          <w:color w:val="000000"/>
          <w:sz w:val="20"/>
          <w:szCs w:val="20"/>
        </w:rPr>
        <w:t>გადალახონ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  </w:t>
      </w:r>
      <w:proofErr w:type="spellStart"/>
      <w:r>
        <w:rPr>
          <w:rFonts w:ascii="segoe" w:hAnsi="segoe"/>
          <w:color w:val="000000"/>
          <w:sz w:val="20"/>
          <w:szCs w:val="20"/>
        </w:rPr>
        <w:t>ეს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ფაზა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უფრო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ადვილად,რაც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დადებითად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აისახება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მოსავლის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მატებაში</w:t>
      </w:r>
      <w:proofErr w:type="spellEnd"/>
      <w:r>
        <w:rPr>
          <w:rFonts w:ascii="segoe" w:hAnsi="segoe"/>
          <w:color w:val="000000"/>
          <w:sz w:val="20"/>
          <w:szCs w:val="20"/>
        </w:rPr>
        <w:t>;</w:t>
      </w:r>
    </w:p>
    <w:p w14:paraId="38630121" w14:textId="77777777" w:rsidR="00553B75" w:rsidRDefault="00553B75" w:rsidP="00553B75">
      <w:pPr>
        <w:pStyle w:val="NormalWeb"/>
        <w:spacing w:before="0" w:beforeAutospacing="0" w:after="0" w:afterAutospacing="0"/>
        <w:jc w:val="both"/>
        <w:rPr>
          <w:rFonts w:ascii="segoe" w:hAnsi="segoe"/>
          <w:color w:val="000000"/>
          <w:sz w:val="20"/>
          <w:szCs w:val="20"/>
        </w:rPr>
      </w:pPr>
      <w:r>
        <w:rPr>
          <w:rFonts w:ascii="segoe" w:hAnsi="segoe"/>
          <w:color w:val="000000"/>
          <w:sz w:val="20"/>
          <w:szCs w:val="20"/>
        </w:rPr>
        <w:t xml:space="preserve">• </w:t>
      </w:r>
      <w:proofErr w:type="spellStart"/>
      <w:r>
        <w:rPr>
          <w:rFonts w:ascii="segoe" w:hAnsi="segoe"/>
          <w:color w:val="000000"/>
          <w:sz w:val="20"/>
          <w:szCs w:val="20"/>
        </w:rPr>
        <w:t>ტერრა-სორბის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შემთხვევაში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მცენარეები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გაცილებით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უკეთ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ითვისებენ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პრეპარატებს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, </w:t>
      </w:r>
      <w:proofErr w:type="spellStart"/>
      <w:r>
        <w:rPr>
          <w:rFonts w:ascii="segoe" w:hAnsi="segoe"/>
          <w:color w:val="000000"/>
          <w:sz w:val="20"/>
          <w:szCs w:val="20"/>
        </w:rPr>
        <w:t>სასუქებსა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და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ზრდის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რეგულატორებს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ავზის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– </w:t>
      </w:r>
      <w:proofErr w:type="spellStart"/>
      <w:proofErr w:type="gramStart"/>
      <w:r>
        <w:rPr>
          <w:rFonts w:ascii="segoe" w:hAnsi="segoe"/>
          <w:color w:val="000000"/>
          <w:sz w:val="20"/>
          <w:szCs w:val="20"/>
        </w:rPr>
        <w:t>საერთო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  </w:t>
      </w:r>
      <w:proofErr w:type="spellStart"/>
      <w:r>
        <w:rPr>
          <w:rFonts w:ascii="segoe" w:hAnsi="segoe"/>
          <w:color w:val="000000"/>
          <w:sz w:val="20"/>
          <w:szCs w:val="20"/>
        </w:rPr>
        <w:t>ნაზავებიდან</w:t>
      </w:r>
      <w:proofErr w:type="gramEnd"/>
      <w:r>
        <w:rPr>
          <w:rFonts w:ascii="segoe" w:hAnsi="segoe"/>
          <w:color w:val="000000"/>
          <w:sz w:val="20"/>
          <w:szCs w:val="20"/>
        </w:rPr>
        <w:t>.ამიტომაც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უმჯობესდება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მათი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ათვისება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და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ეფექტურობა</w:t>
      </w:r>
      <w:proofErr w:type="spellEnd"/>
      <w:r>
        <w:rPr>
          <w:rFonts w:ascii="segoe" w:hAnsi="segoe"/>
          <w:color w:val="000000"/>
          <w:sz w:val="20"/>
          <w:szCs w:val="20"/>
        </w:rPr>
        <w:t>.</w:t>
      </w:r>
    </w:p>
    <w:p w14:paraId="035BE9E3" w14:textId="77777777" w:rsidR="00F12C76" w:rsidRDefault="00F12C76" w:rsidP="00553B75">
      <w:pPr>
        <w:spacing w:after="0"/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FD"/>
    <w:rsid w:val="00273CFD"/>
    <w:rsid w:val="00553B75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DE51D"/>
  <w15:chartTrackingRefBased/>
  <w15:docId w15:val="{B2AB73B4-1B78-4E0A-833F-64C3F6DE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3B75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3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BORUN24</dc:creator>
  <cp:keywords/>
  <dc:description/>
  <cp:lastModifiedBy>BORUN24</cp:lastModifiedBy>
  <cp:revision>2</cp:revision>
  <dcterms:created xsi:type="dcterms:W3CDTF">2021-04-12T04:52:00Z</dcterms:created>
  <dcterms:modified xsi:type="dcterms:W3CDTF">2021-04-12T04:53:00Z</dcterms:modified>
</cp:coreProperties>
</file>