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47C9" w14:textId="26083E96" w:rsidR="00167B5B" w:rsidRPr="006256CF" w:rsidRDefault="00167B5B" w:rsidP="00167B5B">
      <w:pPr>
        <w:spacing w:after="0"/>
        <w:outlineLvl w:val="2"/>
        <w:rPr>
          <w:rFonts w:ascii="Sylfaen" w:eastAsia="Times New Roman" w:hAnsi="Sylfaen" w:cs="Sylfaen"/>
          <w:b/>
          <w:bCs/>
          <w:color w:val="37302E"/>
          <w:sz w:val="30"/>
          <w:szCs w:val="30"/>
          <w:lang w:val="en-US"/>
        </w:rPr>
      </w:pPr>
    </w:p>
    <w:p w14:paraId="78546AB1" w14:textId="77777777" w:rsidR="00837BB3" w:rsidRPr="006256CF" w:rsidRDefault="00837BB3" w:rsidP="00167B5B">
      <w:pPr>
        <w:spacing w:after="0"/>
        <w:outlineLvl w:val="2"/>
        <w:rPr>
          <w:rFonts w:ascii="Sylfaen" w:eastAsia="Times New Roman" w:hAnsi="Sylfaen" w:cs="Times New Roman"/>
          <w:b/>
          <w:bCs/>
          <w:color w:val="37302E"/>
          <w:sz w:val="30"/>
          <w:szCs w:val="30"/>
          <w:lang w:val="en-US"/>
        </w:rPr>
      </w:pPr>
    </w:p>
    <w:p w14:paraId="370BE414" w14:textId="57E599EF" w:rsidR="00837BB3" w:rsidRPr="006256CF" w:rsidRDefault="00167B5B" w:rsidP="0041781A">
      <w:pPr>
        <w:spacing w:after="0"/>
        <w:outlineLvl w:val="0"/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</w:pPr>
      <w:proofErr w:type="spellStart"/>
      <w:r w:rsidRPr="006256CF">
        <w:rPr>
          <w:rFonts w:ascii="Sylfaen" w:eastAsia="Times New Roman" w:hAnsi="Sylfaen" w:cs="Sylfaen"/>
          <w:b/>
          <w:caps/>
          <w:color w:val="37302E"/>
          <w:kern w:val="36"/>
          <w:szCs w:val="28"/>
          <w:lang w:val="en-US"/>
        </w:rPr>
        <w:t>უმაღლესი</w:t>
      </w:r>
      <w:proofErr w:type="spellEnd"/>
      <w:r w:rsidRPr="006256CF"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b/>
          <w:caps/>
          <w:color w:val="37302E"/>
          <w:kern w:val="36"/>
          <w:szCs w:val="28"/>
          <w:lang w:val="en-US"/>
        </w:rPr>
        <w:t>ხარისხის</w:t>
      </w:r>
      <w:proofErr w:type="spellEnd"/>
      <w:r w:rsidRPr="006256CF"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b/>
          <w:caps/>
          <w:color w:val="37302E"/>
          <w:kern w:val="36"/>
          <w:szCs w:val="28"/>
          <w:lang w:val="en-US"/>
        </w:rPr>
        <w:t>გრანულირებული</w:t>
      </w:r>
      <w:proofErr w:type="spellEnd"/>
      <w:r w:rsidRPr="006256CF"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b/>
          <w:caps/>
          <w:color w:val="37302E"/>
          <w:kern w:val="36"/>
          <w:szCs w:val="28"/>
          <w:lang w:val="en-US"/>
        </w:rPr>
        <w:t>სასუქი</w:t>
      </w:r>
      <w:proofErr w:type="spellEnd"/>
      <w:r w:rsidR="002A4A3C" w:rsidRPr="006256CF"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  <w:t xml:space="preserve"> </w:t>
      </w:r>
      <w:r w:rsidRPr="006256CF"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  <w:t>YARAMILA NPK 9-12-25</w:t>
      </w:r>
    </w:p>
    <w:p w14:paraId="1E4F455C" w14:textId="77777777" w:rsidR="0041781A" w:rsidRPr="006256CF" w:rsidRDefault="0041781A" w:rsidP="0041781A">
      <w:pPr>
        <w:spacing w:after="0"/>
        <w:jc w:val="center"/>
        <w:outlineLvl w:val="0"/>
        <w:rPr>
          <w:rFonts w:ascii="Sylfaen" w:eastAsia="Times New Roman" w:hAnsi="Sylfaen" w:cs="Times New Roman"/>
          <w:b/>
          <w:caps/>
          <w:color w:val="37302E"/>
          <w:kern w:val="36"/>
          <w:szCs w:val="28"/>
          <w:lang w:val="en-US"/>
        </w:rPr>
      </w:pPr>
    </w:p>
    <w:p w14:paraId="651FFA9A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თითოეული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გრანულა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თანაბარი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რაოდენობით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შეიცავს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საკვებ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ელემენტებს</w:t>
      </w:r>
      <w:proofErr w:type="spellEnd"/>
    </w:p>
    <w:p w14:paraId="16DDDCB6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შეიცავს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აზოტს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როგორც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ნიტრატული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ასევე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ამონიაკური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ფორმით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წყალობითაც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ამარაგებს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მცენარეს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აზოტით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ვეგეტაციის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ადრეულ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შუა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სტადიებზე</w:t>
      </w:r>
      <w:proofErr w:type="spellEnd"/>
    </w:p>
    <w:p w14:paraId="5868E1C5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შეიცავს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ფოსფორს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ადვილად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შეთვისებადი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ფორმით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რაც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ხელს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უწყობს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ფესვების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აქტიურ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განვითარებას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შესაბამისად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ახალგაზრდა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მცენარეებს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აძლევს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ბიძგს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აქტიური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bookmarkStart w:id="0" w:name="_GoBack"/>
      <w:bookmarkEnd w:id="0"/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სტარტისთვის</w:t>
      </w:r>
      <w:proofErr w:type="spellEnd"/>
    </w:p>
    <w:p w14:paraId="4AAA307C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ნიადაგში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გახსნის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შემდეგ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მცენარეს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ამარაგებს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მაგნიუმით</w:t>
      </w:r>
      <w:proofErr w:type="spellEnd"/>
    </w:p>
    <w:p w14:paraId="7E12F0CA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შეიცავს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გოგირდს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რითიც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უზრუნველყოფს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აზოტის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ეფექტიან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გამოყენებას</w:t>
      </w:r>
      <w:proofErr w:type="spellEnd"/>
    </w:p>
    <w:p w14:paraId="37AC7D3B" w14:textId="77777777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სწრაფად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ხდება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საკვები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ელემენტების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გამოთავისუფლება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მცენარის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მიერ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მათი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შეთვისება</w:t>
      </w:r>
      <w:proofErr w:type="spellEnd"/>
    </w:p>
    <w:p w14:paraId="6F4D000C" w14:textId="5E39AD2E" w:rsidR="00167B5B" w:rsidRPr="006256CF" w:rsidRDefault="00167B5B" w:rsidP="00167B5B">
      <w:pPr>
        <w:numPr>
          <w:ilvl w:val="0"/>
          <w:numId w:val="1"/>
        </w:num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შეტანა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შესაძლებელია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როგორც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თესვისას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ასევე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თესვის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წინა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კულტივაციის</w:t>
      </w:r>
      <w:proofErr w:type="spellEnd"/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6256CF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დროს</w:t>
      </w:r>
      <w:proofErr w:type="spellEnd"/>
    </w:p>
    <w:p w14:paraId="65B59659" w14:textId="77777777" w:rsidR="00837BB3" w:rsidRPr="006256CF" w:rsidRDefault="00837BB3" w:rsidP="00837BB3">
      <w:pPr>
        <w:spacing w:before="30" w:after="30"/>
        <w:ind w:left="465" w:right="465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</w:p>
    <w:p w14:paraId="7807AE5D" w14:textId="77777777" w:rsidR="00167B5B" w:rsidRPr="006256CF" w:rsidRDefault="00167B5B" w:rsidP="00167B5B">
      <w:pPr>
        <w:spacing w:after="0"/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</w:pPr>
      <w:r w:rsidRPr="006256CF">
        <w:rPr>
          <w:rFonts w:ascii="Sylfaen" w:eastAsia="Times New Roman" w:hAnsi="Sylfaen" w:cs="Times New Roman"/>
          <w:color w:val="37302E"/>
          <w:sz w:val="21"/>
          <w:szCs w:val="21"/>
          <w:lang w:val="en-US"/>
        </w:rPr>
        <w:t> </w:t>
      </w:r>
    </w:p>
    <w:tbl>
      <w:tblPr>
        <w:tblW w:w="9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019"/>
        <w:gridCol w:w="3741"/>
      </w:tblGrid>
      <w:tr w:rsidR="00167B5B" w:rsidRPr="006256CF" w14:paraId="6FB55891" w14:textId="77777777" w:rsidTr="002A4A3C">
        <w:trPr>
          <w:trHeight w:val="269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9161A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ნივთიერება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1C813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პროცენტული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შემადგენლობა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(%)</w:t>
            </w:r>
          </w:p>
        </w:tc>
      </w:tr>
      <w:tr w:rsidR="00167B5B" w:rsidRPr="006256CF" w14:paraId="7FB3DA00" w14:textId="77777777" w:rsidTr="002A4A3C">
        <w:trPr>
          <w:trHeight w:val="269"/>
        </w:trPr>
        <w:tc>
          <w:tcPr>
            <w:tcW w:w="22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3A073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N (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აზოტი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)</w:t>
            </w:r>
          </w:p>
        </w:tc>
        <w:tc>
          <w:tcPr>
            <w:tcW w:w="3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F134C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N (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აზოტი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სულ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)</w:t>
            </w:r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3B4E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9</w:t>
            </w:r>
          </w:p>
        </w:tc>
      </w:tr>
      <w:tr w:rsidR="00167B5B" w:rsidRPr="006256CF" w14:paraId="56D2B1B7" w14:textId="77777777" w:rsidTr="002A4A3C">
        <w:trPr>
          <w:trHeight w:val="2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BF3AD2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</w:p>
        </w:tc>
        <w:tc>
          <w:tcPr>
            <w:tcW w:w="3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057D8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NH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4 </w:t>
            </w: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ამონიაკური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ფორმა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6ACDF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2.6</w:t>
            </w:r>
          </w:p>
        </w:tc>
      </w:tr>
      <w:tr w:rsidR="00167B5B" w:rsidRPr="006256CF" w14:paraId="0B546603" w14:textId="77777777" w:rsidTr="002A4A3C">
        <w:trPr>
          <w:trHeight w:val="2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F896FD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</w:p>
        </w:tc>
        <w:tc>
          <w:tcPr>
            <w:tcW w:w="3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55C20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NO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3 </w:t>
            </w: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ნიტრატული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ფორმა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C06F9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6.4</w:t>
            </w:r>
          </w:p>
        </w:tc>
      </w:tr>
      <w:tr w:rsidR="00167B5B" w:rsidRPr="006256CF" w14:paraId="25FFAA31" w14:textId="77777777" w:rsidTr="002A4A3C">
        <w:trPr>
          <w:trHeight w:val="269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A359D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P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2</w:t>
            </w: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O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5 - 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ფოსფორის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პენტოქსიდი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7AE8A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12</w:t>
            </w:r>
          </w:p>
        </w:tc>
      </w:tr>
      <w:tr w:rsidR="00167B5B" w:rsidRPr="006256CF" w14:paraId="3A1EC3EF" w14:textId="77777777" w:rsidTr="002A4A3C">
        <w:trPr>
          <w:trHeight w:val="269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0ED45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K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2</w:t>
            </w: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O 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კალიუმის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ოქსიდი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B573E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25</w:t>
            </w:r>
          </w:p>
        </w:tc>
      </w:tr>
      <w:tr w:rsidR="00167B5B" w:rsidRPr="006256CF" w14:paraId="5D1DBCC9" w14:textId="77777777" w:rsidTr="002A4A3C">
        <w:trPr>
          <w:trHeight w:val="284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F7C91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proofErr w:type="spellStart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MgO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მაგნიუმის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ოქსიდი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AB13A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2</w:t>
            </w:r>
          </w:p>
        </w:tc>
      </w:tr>
      <w:tr w:rsidR="00167B5B" w:rsidRPr="006256CF" w14:paraId="2F9211C0" w14:textId="77777777" w:rsidTr="002A4A3C">
        <w:trPr>
          <w:trHeight w:val="269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04622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S 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გოგირდი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F5B66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2.6</w:t>
            </w:r>
          </w:p>
        </w:tc>
      </w:tr>
      <w:tr w:rsidR="00167B5B" w:rsidRPr="006256CF" w14:paraId="4FDFB616" w14:textId="77777777" w:rsidTr="002A4A3C">
        <w:trPr>
          <w:trHeight w:val="269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FC759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SO</w:t>
            </w:r>
            <w:r w:rsidRPr="006256CF">
              <w:rPr>
                <w:rFonts w:ascii="Sylfaen" w:eastAsia="Times New Roman" w:hAnsi="Sylfaen" w:cs="Times New Roman"/>
                <w:sz w:val="22"/>
                <w:vertAlign w:val="subscript"/>
                <w:lang w:val="en-US"/>
              </w:rPr>
              <w:t>3 </w:t>
            </w: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გოგირდის</w:t>
            </w:r>
            <w:proofErr w:type="spellEnd"/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ტრიოქსიდი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F5796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6.5</w:t>
            </w:r>
          </w:p>
        </w:tc>
      </w:tr>
      <w:tr w:rsidR="00167B5B" w:rsidRPr="006256CF" w14:paraId="3FD6F559" w14:textId="77777777" w:rsidTr="002A4A3C">
        <w:trPr>
          <w:trHeight w:val="269"/>
        </w:trPr>
        <w:tc>
          <w:tcPr>
            <w:tcW w:w="5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9445B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 xml:space="preserve">B - </w:t>
            </w:r>
            <w:proofErr w:type="spellStart"/>
            <w:r w:rsidRPr="006256CF">
              <w:rPr>
                <w:rFonts w:ascii="Sylfaen" w:eastAsia="Times New Roman" w:hAnsi="Sylfaen" w:cs="Sylfaen"/>
                <w:sz w:val="22"/>
                <w:lang w:val="en-US"/>
              </w:rPr>
              <w:t>ბორი</w:t>
            </w:r>
            <w:proofErr w:type="spellEnd"/>
          </w:p>
        </w:tc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03324" w14:textId="77777777" w:rsidR="00167B5B" w:rsidRPr="006256CF" w:rsidRDefault="00167B5B" w:rsidP="00167B5B">
            <w:pPr>
              <w:spacing w:after="0"/>
              <w:rPr>
                <w:rFonts w:ascii="Sylfaen" w:eastAsia="Times New Roman" w:hAnsi="Sylfaen" w:cs="Times New Roman"/>
                <w:sz w:val="22"/>
                <w:lang w:val="en-US"/>
              </w:rPr>
            </w:pPr>
            <w:r w:rsidRPr="006256CF">
              <w:rPr>
                <w:rFonts w:ascii="Sylfaen" w:eastAsia="Times New Roman" w:hAnsi="Sylfaen" w:cs="Times New Roman"/>
                <w:sz w:val="22"/>
                <w:lang w:val="en-US"/>
              </w:rPr>
              <w:t>0.02</w:t>
            </w:r>
          </w:p>
        </w:tc>
      </w:tr>
    </w:tbl>
    <w:p w14:paraId="0C0D8942" w14:textId="77777777" w:rsidR="00F12C76" w:rsidRPr="006256CF" w:rsidRDefault="00F12C76" w:rsidP="00167B5B">
      <w:pPr>
        <w:spacing w:after="0"/>
        <w:ind w:firstLine="709"/>
        <w:rPr>
          <w:rFonts w:ascii="Sylfaen" w:hAnsi="Sylfaen"/>
        </w:rPr>
      </w:pPr>
    </w:p>
    <w:sectPr w:rsidR="00F12C76" w:rsidRPr="006256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CEC"/>
    <w:multiLevelType w:val="multilevel"/>
    <w:tmpl w:val="489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E"/>
    <w:rsid w:val="00167B5B"/>
    <w:rsid w:val="002A4A3C"/>
    <w:rsid w:val="0041781A"/>
    <w:rsid w:val="00567BCE"/>
    <w:rsid w:val="006256CF"/>
    <w:rsid w:val="006C0B77"/>
    <w:rsid w:val="008242FF"/>
    <w:rsid w:val="00837BB3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5C2D"/>
  <w15:chartTrackingRefBased/>
  <w15:docId w15:val="{E77A5A55-B2CB-4F36-910B-6AADB4E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167B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67B5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5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7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67B5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BORUN24</dc:creator>
  <cp:keywords/>
  <dc:description/>
  <cp:lastModifiedBy>GELA</cp:lastModifiedBy>
  <cp:revision>7</cp:revision>
  <dcterms:created xsi:type="dcterms:W3CDTF">2021-03-17T06:56:00Z</dcterms:created>
  <dcterms:modified xsi:type="dcterms:W3CDTF">2021-04-02T08:34:00Z</dcterms:modified>
</cp:coreProperties>
</file>